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07A" w:rsidRPr="009E1F8A" w:rsidRDefault="00ED607A" w:rsidP="009E1F8A">
      <w:pPr>
        <w:shd w:val="clear" w:color="auto" w:fill="FFFFFF"/>
        <w:spacing w:after="225" w:line="360" w:lineRule="auto"/>
        <w:jc w:val="center"/>
        <w:rPr>
          <w:rFonts w:ascii="Arial Narrow" w:eastAsia="Times New Roman" w:hAnsi="Arial Narrow" w:cs="Arial"/>
          <w:b/>
          <w:color w:val="222222"/>
          <w:szCs w:val="18"/>
          <w:lang w:eastAsia="en-GB"/>
        </w:rPr>
      </w:pPr>
      <w:r w:rsidRPr="009E1F8A">
        <w:rPr>
          <w:rFonts w:ascii="Arial Narrow" w:eastAsia="Times New Roman" w:hAnsi="Arial Narrow" w:cs="Arial"/>
          <w:b/>
          <w:color w:val="222222"/>
          <w:szCs w:val="18"/>
          <w:lang w:eastAsia="en-GB"/>
        </w:rPr>
        <w:t xml:space="preserve">Helping older adults become more active: the </w:t>
      </w:r>
      <w:proofErr w:type="spellStart"/>
      <w:r w:rsidRPr="009E1F8A">
        <w:rPr>
          <w:rFonts w:ascii="Arial Narrow" w:eastAsia="Times New Roman" w:hAnsi="Arial Narrow" w:cs="Arial"/>
          <w:b/>
          <w:color w:val="222222"/>
          <w:szCs w:val="18"/>
          <w:lang w:eastAsia="en-GB"/>
        </w:rPr>
        <w:t>SITless</w:t>
      </w:r>
      <w:proofErr w:type="spellEnd"/>
      <w:r w:rsidRPr="009E1F8A">
        <w:rPr>
          <w:rFonts w:ascii="Arial Narrow" w:eastAsia="Times New Roman" w:hAnsi="Arial Narrow" w:cs="Arial"/>
          <w:b/>
          <w:color w:val="222222"/>
          <w:szCs w:val="18"/>
          <w:lang w:eastAsia="en-GB"/>
        </w:rPr>
        <w:t xml:space="preserve"> study</w:t>
      </w:r>
    </w:p>
    <w:p w:rsidR="00706399" w:rsidRPr="00706399" w:rsidRDefault="00706399" w:rsidP="009E1F8A">
      <w:pPr>
        <w:spacing w:after="0" w:line="360" w:lineRule="auto"/>
        <w:jc w:val="both"/>
        <w:rPr>
          <w:rFonts w:ascii="Arial Narrow" w:eastAsia="Times New Roman" w:hAnsi="Arial Narrow" w:cs="Times New Roman"/>
          <w:color w:val="000000"/>
          <w:lang w:eastAsia="en-GB"/>
        </w:rPr>
      </w:pPr>
      <w:r w:rsidRPr="00706399">
        <w:rPr>
          <w:rFonts w:ascii="Arial Narrow" w:eastAsia="Gulim" w:hAnsi="Arial Narrow" w:cs="Tahoma"/>
          <w:color w:val="000000"/>
          <w:lang w:eastAsia="en-GB"/>
        </w:rPr>
        <w:t xml:space="preserve">The SITLESS study is an EU-funded Horizon 2020 project being conducted by Queen’s University Belfast </w:t>
      </w:r>
      <w:r w:rsidRPr="00706399">
        <w:rPr>
          <w:rFonts w:ascii="Arial Narrow" w:eastAsia="Gulim" w:hAnsi="Arial Narrow" w:cs="Tahoma"/>
          <w:color w:val="000000"/>
          <w:lang w:eastAsia="en-GB"/>
        </w:rPr>
        <w:t xml:space="preserve">in collaboration with six other institutions based in Europe. The study </w:t>
      </w:r>
      <w:r w:rsidRPr="00706399">
        <w:rPr>
          <w:rFonts w:ascii="Arial Narrow" w:eastAsia="Gulim" w:hAnsi="Arial Narrow" w:cs="Tahoma"/>
          <w:color w:val="000000"/>
          <w:lang w:eastAsia="en-GB"/>
        </w:rPr>
        <w:t>aims to assess how combining an exercise programme (ERS) with additional sessions to encourage active lifestyles (SMS) can influence sitting time in older adults (aged 65 years and over). To take part in the study, participants must be: living in the community; taking part in little-to-no weekly e</w:t>
      </w:r>
      <w:bookmarkStart w:id="0" w:name="_GoBack"/>
      <w:bookmarkEnd w:id="0"/>
      <w:r w:rsidRPr="00706399">
        <w:rPr>
          <w:rFonts w:ascii="Arial Narrow" w:eastAsia="Gulim" w:hAnsi="Arial Narrow" w:cs="Tahoma"/>
          <w:color w:val="000000"/>
          <w:lang w:eastAsia="en-GB"/>
        </w:rPr>
        <w:t>xercise; not suffering from any unstable medical conditions; and able to walk independently for at least two minutes.</w:t>
      </w:r>
    </w:p>
    <w:p w:rsidR="00706399" w:rsidRPr="00706399" w:rsidRDefault="00706399" w:rsidP="009E1F8A">
      <w:pPr>
        <w:spacing w:after="0" w:line="360" w:lineRule="auto"/>
        <w:jc w:val="both"/>
        <w:rPr>
          <w:rFonts w:ascii="Arial Narrow" w:eastAsia="Gulim" w:hAnsi="Arial Narrow" w:cs="Tahoma"/>
          <w:color w:val="000000"/>
          <w:lang w:eastAsia="en-GB"/>
        </w:rPr>
      </w:pPr>
    </w:p>
    <w:p w:rsidR="00706399" w:rsidRPr="00ED607A" w:rsidRDefault="00706399" w:rsidP="009E1F8A">
      <w:pPr>
        <w:shd w:val="clear" w:color="auto" w:fill="FFFFFF"/>
        <w:spacing w:after="0" w:line="360" w:lineRule="auto"/>
        <w:jc w:val="both"/>
        <w:rPr>
          <w:rFonts w:ascii="Arial Narrow" w:eastAsia="Times New Roman" w:hAnsi="Arial Narrow" w:cs="Arial"/>
          <w:color w:val="222222"/>
          <w:szCs w:val="18"/>
          <w:lang w:eastAsia="en-GB"/>
        </w:rPr>
      </w:pPr>
      <w:r w:rsidRPr="00ED607A">
        <w:rPr>
          <w:rFonts w:ascii="Arial Narrow" w:eastAsia="Times New Roman" w:hAnsi="Arial Narrow" w:cs="Arial"/>
          <w:color w:val="222222"/>
          <w:szCs w:val="18"/>
          <w:lang w:eastAsia="en-GB"/>
        </w:rPr>
        <w:t xml:space="preserve">The study will include four assessment periods at baseline, post-intervention, 12-months and 18-months post-intervention. Participants will complete a variety of questionnaires and simple tests to assess their ability to complete certain everyday activities such as balancing, sit-to-stand and walking ability. Participants will also wear an </w:t>
      </w:r>
      <w:proofErr w:type="spellStart"/>
      <w:r w:rsidRPr="00ED607A">
        <w:rPr>
          <w:rFonts w:ascii="Arial Narrow" w:eastAsia="Times New Roman" w:hAnsi="Arial Narrow" w:cs="Arial"/>
          <w:color w:val="222222"/>
          <w:szCs w:val="18"/>
          <w:lang w:eastAsia="en-GB"/>
        </w:rPr>
        <w:t>ActiGraph</w:t>
      </w:r>
      <w:proofErr w:type="spellEnd"/>
      <w:r w:rsidRPr="00ED607A">
        <w:rPr>
          <w:rFonts w:ascii="Arial Narrow" w:eastAsia="Times New Roman" w:hAnsi="Arial Narrow" w:cs="Arial"/>
          <w:color w:val="222222"/>
          <w:szCs w:val="18"/>
          <w:lang w:eastAsia="en-GB"/>
        </w:rPr>
        <w:t xml:space="preserve"> activity monitor for seven days to measure their daily activity levels.</w:t>
      </w:r>
    </w:p>
    <w:p w:rsidR="00706399" w:rsidRPr="00706399" w:rsidRDefault="00706399" w:rsidP="009E1F8A">
      <w:pPr>
        <w:spacing w:after="0" w:line="360" w:lineRule="auto"/>
        <w:jc w:val="both"/>
        <w:rPr>
          <w:rFonts w:ascii="Arial Narrow" w:eastAsia="Gulim" w:hAnsi="Arial Narrow" w:cs="Tahoma"/>
          <w:color w:val="000000"/>
          <w:lang w:eastAsia="en-GB"/>
        </w:rPr>
      </w:pPr>
    </w:p>
    <w:p w:rsidR="00706399" w:rsidRPr="00706399" w:rsidRDefault="00706399" w:rsidP="009E1F8A">
      <w:pPr>
        <w:spacing w:after="0" w:line="360" w:lineRule="auto"/>
        <w:jc w:val="both"/>
        <w:rPr>
          <w:rFonts w:ascii="Arial Narrow" w:eastAsia="Times New Roman" w:hAnsi="Arial Narrow" w:cs="Times New Roman"/>
          <w:color w:val="000000"/>
          <w:lang w:eastAsia="en-GB"/>
        </w:rPr>
      </w:pPr>
      <w:r w:rsidRPr="00706399">
        <w:rPr>
          <w:rFonts w:ascii="Arial Narrow" w:eastAsia="Gulim" w:hAnsi="Arial Narrow" w:cs="Tahoma"/>
          <w:color w:val="000000"/>
          <w:lang w:eastAsia="en-GB"/>
        </w:rPr>
        <w:t>Participants will be randomised to either:</w:t>
      </w:r>
    </w:p>
    <w:p w:rsidR="00706399" w:rsidRPr="00706399" w:rsidRDefault="00706399" w:rsidP="009E1F8A">
      <w:pPr>
        <w:pStyle w:val="ListParagraph"/>
        <w:numPr>
          <w:ilvl w:val="0"/>
          <w:numId w:val="3"/>
        </w:numPr>
        <w:spacing w:after="0" w:line="360" w:lineRule="auto"/>
        <w:jc w:val="both"/>
        <w:rPr>
          <w:rFonts w:ascii="Arial Narrow" w:eastAsia="Times New Roman" w:hAnsi="Arial Narrow" w:cs="Times New Roman"/>
          <w:color w:val="000000"/>
          <w:lang w:eastAsia="en-GB"/>
        </w:rPr>
      </w:pPr>
      <w:r w:rsidRPr="00706399">
        <w:rPr>
          <w:rFonts w:ascii="Arial Narrow" w:eastAsia="Gulim" w:hAnsi="Arial Narrow" w:cs="Tahoma"/>
          <w:b/>
          <w:bCs/>
          <w:color w:val="000000"/>
          <w:lang w:eastAsia="en-GB"/>
        </w:rPr>
        <w:t>ERS+SMS group: </w:t>
      </w:r>
      <w:r w:rsidRPr="00706399">
        <w:rPr>
          <w:rFonts w:ascii="Arial Narrow" w:eastAsia="Gulim" w:hAnsi="Arial Narrow" w:cs="Tahoma"/>
          <w:color w:val="000000"/>
          <w:lang w:eastAsia="en-GB"/>
        </w:rPr>
        <w:t>An exercise programme combined with seven additional sessions lasting up to 17 weeks in total as well as four telephone calls. These will mainly be group-based sessions to help support individuals to sit less and be more active.</w:t>
      </w:r>
    </w:p>
    <w:p w:rsidR="00706399" w:rsidRPr="00706399" w:rsidRDefault="00706399" w:rsidP="009E1F8A">
      <w:pPr>
        <w:pStyle w:val="ListParagraph"/>
        <w:numPr>
          <w:ilvl w:val="0"/>
          <w:numId w:val="3"/>
        </w:numPr>
        <w:spacing w:after="0" w:line="360" w:lineRule="auto"/>
        <w:jc w:val="both"/>
        <w:rPr>
          <w:rFonts w:ascii="Arial Narrow" w:eastAsia="Times New Roman" w:hAnsi="Arial Narrow" w:cs="Times New Roman"/>
          <w:color w:val="000000"/>
          <w:lang w:eastAsia="en-GB"/>
        </w:rPr>
      </w:pPr>
      <w:r w:rsidRPr="00706399">
        <w:rPr>
          <w:rFonts w:ascii="Arial Narrow" w:eastAsia="Gulim" w:hAnsi="Arial Narrow" w:cs="Tahoma"/>
          <w:b/>
          <w:bCs/>
          <w:color w:val="000000"/>
          <w:lang w:eastAsia="en-GB"/>
        </w:rPr>
        <w:t>ERS group: </w:t>
      </w:r>
      <w:r w:rsidRPr="00706399">
        <w:rPr>
          <w:rFonts w:ascii="Arial Narrow" w:eastAsia="Gulim" w:hAnsi="Arial Narrow" w:cs="Tahoma"/>
          <w:color w:val="000000"/>
          <w:lang w:eastAsia="en-GB"/>
        </w:rPr>
        <w:t>Same intervention as above without receiving any additional sessions lasting for up to 16 weeks.</w:t>
      </w:r>
    </w:p>
    <w:p w:rsidR="00706399" w:rsidRPr="00706399" w:rsidRDefault="00706399" w:rsidP="009E1F8A">
      <w:pPr>
        <w:pStyle w:val="ListParagraph"/>
        <w:numPr>
          <w:ilvl w:val="0"/>
          <w:numId w:val="3"/>
        </w:numPr>
        <w:spacing w:after="0" w:line="360" w:lineRule="auto"/>
        <w:jc w:val="both"/>
        <w:rPr>
          <w:rFonts w:ascii="Arial Narrow" w:eastAsia="Times New Roman" w:hAnsi="Arial Narrow" w:cs="Times New Roman"/>
          <w:color w:val="000000"/>
          <w:lang w:eastAsia="en-GB"/>
        </w:rPr>
      </w:pPr>
      <w:r w:rsidRPr="00706399">
        <w:rPr>
          <w:rFonts w:ascii="Arial Narrow" w:eastAsia="Gulim" w:hAnsi="Arial Narrow" w:cs="Tahoma"/>
          <w:b/>
          <w:bCs/>
          <w:color w:val="000000"/>
          <w:lang w:eastAsia="en-GB"/>
        </w:rPr>
        <w:t>Control group: </w:t>
      </w:r>
      <w:r w:rsidRPr="00706399">
        <w:rPr>
          <w:rFonts w:ascii="Arial Narrow" w:eastAsia="Gulim" w:hAnsi="Arial Narrow" w:cs="Tahoma"/>
          <w:color w:val="000000"/>
          <w:lang w:eastAsia="en-GB"/>
        </w:rPr>
        <w:t>Receive general healthy lifestyle advice for older adults.</w:t>
      </w:r>
    </w:p>
    <w:p w:rsidR="00706399" w:rsidRPr="00706399" w:rsidRDefault="00706399" w:rsidP="009E1F8A">
      <w:pPr>
        <w:spacing w:after="0" w:line="360" w:lineRule="auto"/>
        <w:jc w:val="both"/>
        <w:rPr>
          <w:rFonts w:ascii="Arial Narrow" w:eastAsia="Gulim" w:hAnsi="Arial Narrow" w:cs="Tahoma"/>
          <w:color w:val="000000"/>
          <w:lang w:eastAsia="en-GB"/>
        </w:rPr>
      </w:pPr>
    </w:p>
    <w:p w:rsidR="00706399" w:rsidRPr="00706399" w:rsidRDefault="00706399" w:rsidP="009E1F8A">
      <w:pPr>
        <w:spacing w:after="0" w:line="360" w:lineRule="auto"/>
        <w:jc w:val="both"/>
        <w:rPr>
          <w:rFonts w:ascii="Arial Narrow" w:eastAsia="Times New Roman" w:hAnsi="Arial Narrow" w:cs="Times New Roman"/>
          <w:color w:val="000000"/>
          <w:lang w:eastAsia="en-GB"/>
        </w:rPr>
      </w:pPr>
      <w:r w:rsidRPr="00706399">
        <w:rPr>
          <w:rFonts w:ascii="Arial Narrow" w:eastAsia="Gulim" w:hAnsi="Arial Narrow" w:cs="Tahoma"/>
          <w:color w:val="000000"/>
          <w:lang w:eastAsia="en-GB"/>
        </w:rPr>
        <w:t xml:space="preserve">The study is starting in October 2016. If you would like more information or would like to take part, please contact Dr Jason Wilson or Mrs </w:t>
      </w:r>
      <w:proofErr w:type="spellStart"/>
      <w:r w:rsidRPr="00706399">
        <w:rPr>
          <w:rFonts w:ascii="Arial Narrow" w:eastAsia="Gulim" w:hAnsi="Arial Narrow" w:cs="Tahoma"/>
          <w:color w:val="000000"/>
          <w:lang w:eastAsia="en-GB"/>
        </w:rPr>
        <w:t>Nichola</w:t>
      </w:r>
      <w:proofErr w:type="spellEnd"/>
      <w:r w:rsidRPr="00706399">
        <w:rPr>
          <w:rFonts w:ascii="Arial Narrow" w:eastAsia="Gulim" w:hAnsi="Arial Narrow" w:cs="Tahoma"/>
          <w:color w:val="000000"/>
          <w:lang w:eastAsia="en-GB"/>
        </w:rPr>
        <w:t xml:space="preserve"> Laird by email (</w:t>
      </w:r>
      <w:hyperlink r:id="rId5" w:tgtFrame="_blank" w:history="1">
        <w:r w:rsidRPr="00706399">
          <w:rPr>
            <w:rFonts w:ascii="Arial Narrow" w:eastAsia="Gulim" w:hAnsi="Arial Narrow" w:cs="Tahoma"/>
            <w:color w:val="0000FF"/>
            <w:u w:val="single"/>
            <w:lang w:eastAsia="en-GB"/>
          </w:rPr>
          <w:t>sitlessni@qub.ac.uk</w:t>
        </w:r>
      </w:hyperlink>
      <w:r w:rsidRPr="00706399">
        <w:rPr>
          <w:rFonts w:ascii="Arial Narrow" w:eastAsia="Gulim" w:hAnsi="Arial Narrow" w:cs="Tahoma"/>
          <w:color w:val="000000"/>
          <w:lang w:eastAsia="en-GB"/>
        </w:rPr>
        <w:t>) or telephone (02890971641: Monday and Tuesday: 9.00am – 5.00pm, Wednesday: 9.00am – 1.00pm).</w:t>
      </w:r>
    </w:p>
    <w:p w:rsidR="00706399" w:rsidRDefault="00706399" w:rsidP="00ED607A">
      <w:pPr>
        <w:shd w:val="clear" w:color="auto" w:fill="FFFFFF"/>
        <w:spacing w:after="225" w:line="276" w:lineRule="auto"/>
        <w:jc w:val="both"/>
        <w:rPr>
          <w:rFonts w:ascii="Arial Narrow" w:eastAsia="Times New Roman" w:hAnsi="Arial Narrow" w:cs="Arial"/>
          <w:color w:val="222222"/>
          <w:sz w:val="20"/>
          <w:szCs w:val="18"/>
          <w:lang w:eastAsia="en-GB"/>
        </w:rPr>
      </w:pPr>
    </w:p>
    <w:p w:rsidR="00120A50" w:rsidRPr="00ED607A" w:rsidRDefault="00120A50">
      <w:pPr>
        <w:rPr>
          <w:rFonts w:ascii="Arial Narrow" w:hAnsi="Arial Narrow"/>
          <w:sz w:val="24"/>
        </w:rPr>
      </w:pPr>
    </w:p>
    <w:sectPr w:rsidR="00120A50" w:rsidRPr="00ED60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33FA0"/>
    <w:multiLevelType w:val="hybridMultilevel"/>
    <w:tmpl w:val="364C6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A7D4912"/>
    <w:multiLevelType w:val="multilevel"/>
    <w:tmpl w:val="ECFC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142F11"/>
    <w:multiLevelType w:val="hybridMultilevel"/>
    <w:tmpl w:val="A7840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7A"/>
    <w:rsid w:val="00120A50"/>
    <w:rsid w:val="002A6FE0"/>
    <w:rsid w:val="006A1851"/>
    <w:rsid w:val="00706399"/>
    <w:rsid w:val="009E1F8A"/>
    <w:rsid w:val="00ED6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0EC48"/>
  <w15:chartTrackingRefBased/>
  <w15:docId w15:val="{124D100E-BB06-474A-8135-C3DF213C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60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D607A"/>
    <w:rPr>
      <w:b/>
      <w:bCs/>
    </w:rPr>
  </w:style>
  <w:style w:type="character" w:customStyle="1" w:styleId="apple-converted-space">
    <w:name w:val="apple-converted-space"/>
    <w:basedOn w:val="DefaultParagraphFont"/>
    <w:rsid w:val="00ED607A"/>
  </w:style>
  <w:style w:type="character" w:styleId="Hyperlink">
    <w:name w:val="Hyperlink"/>
    <w:basedOn w:val="DefaultParagraphFont"/>
    <w:uiPriority w:val="99"/>
    <w:semiHidden/>
    <w:unhideWhenUsed/>
    <w:rsid w:val="00ED607A"/>
    <w:rPr>
      <w:color w:val="0000FF"/>
      <w:u w:val="single"/>
    </w:rPr>
  </w:style>
  <w:style w:type="paragraph" w:styleId="ListParagraph">
    <w:name w:val="List Paragraph"/>
    <w:basedOn w:val="Normal"/>
    <w:uiPriority w:val="34"/>
    <w:qFormat/>
    <w:rsid w:val="00706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62307">
      <w:bodyDiv w:val="1"/>
      <w:marLeft w:val="0"/>
      <w:marRight w:val="0"/>
      <w:marTop w:val="0"/>
      <w:marBottom w:val="0"/>
      <w:divBdr>
        <w:top w:val="none" w:sz="0" w:space="0" w:color="auto"/>
        <w:left w:val="none" w:sz="0" w:space="0" w:color="auto"/>
        <w:bottom w:val="none" w:sz="0" w:space="0" w:color="auto"/>
        <w:right w:val="none" w:sz="0" w:space="0" w:color="auto"/>
      </w:divBdr>
    </w:div>
    <w:div w:id="172556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qmail.qub.ac.uk/owa/redir.aspx?C=vsxD6ORz5VqVtOlnG_uZObpcztMAr8gQaLCJj8-fXz0GZGrHFeDTCA..&amp;URL=mailto%3asitlessni%40qub.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Centre for Public Health</dc:creator>
  <cp:keywords/>
  <dc:description/>
  <cp:lastModifiedBy>Centre for Public Health</cp:lastModifiedBy>
  <cp:revision>2</cp:revision>
  <dcterms:created xsi:type="dcterms:W3CDTF">2016-11-02T09:14:00Z</dcterms:created>
  <dcterms:modified xsi:type="dcterms:W3CDTF">2016-11-02T09:27:00Z</dcterms:modified>
</cp:coreProperties>
</file>